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78" w:rsidRPr="00003DBA" w:rsidRDefault="001803CF" w:rsidP="0028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5C78" w:rsidRPr="00003DBA" w:rsidRDefault="001803CF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85C78" w:rsidRPr="00003DBA" w:rsidRDefault="001803CF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85C78" w:rsidRPr="00003DBA" w:rsidRDefault="001803CF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85C78" w:rsidRPr="009506F1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06F1">
        <w:rPr>
          <w:rFonts w:ascii="Times New Roman" w:hAnsi="Times New Roman" w:cs="Times New Roman"/>
          <w:sz w:val="24"/>
          <w:szCs w:val="24"/>
        </w:rPr>
        <w:t>06-</w:t>
      </w:r>
      <w:r w:rsidR="009506F1">
        <w:rPr>
          <w:rFonts w:ascii="Times New Roman" w:hAnsi="Times New Roman" w:cs="Times New Roman"/>
          <w:sz w:val="24"/>
          <w:szCs w:val="24"/>
          <w:lang w:val="sr-Cyrl-RS"/>
        </w:rPr>
        <w:t>2/80-17</w:t>
      </w:r>
    </w:p>
    <w:p w:rsidR="00285C78" w:rsidRPr="00003DBA" w:rsidRDefault="00BF272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1803CF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285C78" w:rsidRPr="00003DB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85C78" w:rsidRDefault="001803CF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85C78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285C7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1803CF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285C78" w:rsidRPr="0054054F" w:rsidRDefault="00BF272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</w:rPr>
        <w:t>1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85C78" w:rsidRPr="0054054F">
        <w:rPr>
          <w:rFonts w:ascii="Times New Roman" w:hAnsi="Times New Roman" w:cs="Times New Roman"/>
          <w:sz w:val="24"/>
          <w:szCs w:val="24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</w:rPr>
        <w:t>SEDNIC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85C78" w:rsidRPr="0054054F" w:rsidRDefault="001803CF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BF272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5C78" w:rsidRPr="0054054F">
        <w:rPr>
          <w:rFonts w:ascii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0C20BA" w:rsidRDefault="001803CF" w:rsidP="000C20B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13.00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5C78" w:rsidRPr="000C20BA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5C78" w:rsidRPr="000C20BA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Jovica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A563F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A563F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3B2F4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Milekić</w:t>
      </w:r>
      <w:r w:rsidR="003B2F4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Jovo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Ostojić</w:t>
      </w:r>
      <w:r w:rsidR="00BF272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="003B2F4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="003B2F4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6778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54054F">
        <w:rPr>
          <w:rFonts w:ascii="Times New Roman" w:hAnsi="Times New Roman" w:cs="Times New Roman"/>
          <w:sz w:val="24"/>
          <w:szCs w:val="24"/>
        </w:rPr>
        <w:t>,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="003B2F47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D37FD">
        <w:rPr>
          <w:rFonts w:ascii="Times New Roman" w:hAnsi="Times New Roman" w:cs="Times New Roman"/>
          <w:sz w:val="24"/>
          <w:szCs w:val="24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D5299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99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="00D52990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A563F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Novice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Tončeva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A563F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6A699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A563F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Orlića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54054F">
        <w:rPr>
          <w:rFonts w:ascii="Times New Roman" w:hAnsi="Times New Roman" w:cs="Times New Roman"/>
          <w:sz w:val="24"/>
          <w:szCs w:val="24"/>
        </w:rPr>
        <w:t>.</w:t>
      </w:r>
    </w:p>
    <w:p w:rsidR="00285C78" w:rsidRPr="000C20BA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51345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D5299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345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54054F">
        <w:rPr>
          <w:rFonts w:ascii="Times New Roman" w:hAnsi="Times New Roman" w:cs="Times New Roman"/>
          <w:sz w:val="24"/>
          <w:szCs w:val="24"/>
        </w:rPr>
        <w:t>.</w:t>
      </w: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</w:rPr>
        <w:tab/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Sava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Radoja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Andan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Vučinić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poštanski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054F" w:rsidRDefault="0054054F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1803CF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0043F" w:rsidRPr="0054054F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tri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glasalo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76AE" w:rsidRPr="0054054F" w:rsidRDefault="005076AE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Pr="0054054F" w:rsidRDefault="001803CF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85C78" w:rsidRPr="0054054F" w:rsidRDefault="00285C78" w:rsidP="005405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F19" w:rsidRPr="0054054F" w:rsidRDefault="00467F19" w:rsidP="005405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D3985" w:rsidRPr="0054054F" w:rsidRDefault="001803CF" w:rsidP="0054054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DD3985" w:rsidRPr="0054054F" w:rsidRDefault="00DD398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3985" w:rsidRPr="0054054F" w:rsidRDefault="001803CF" w:rsidP="0054054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01.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02-2706/16</w:t>
      </w:r>
      <w:r w:rsidR="00DD3985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D398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02.11.2016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D3985" w:rsidRPr="0054054F" w:rsidRDefault="00DD398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3985" w:rsidRPr="0054054F" w:rsidRDefault="001803CF" w:rsidP="0054054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01.10.2016.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31.12.2016.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02-288/17</w:t>
      </w:r>
      <w:r w:rsidR="00DD3985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D398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08.02.2017.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D3985" w:rsidRPr="0054054F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DD3985" w:rsidRPr="0054054F" w:rsidRDefault="00DD398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3985" w:rsidRPr="0054054F" w:rsidRDefault="001803CF" w:rsidP="0054054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Razmatranje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01.01.2017.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31.03.2017.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02-1290/17</w:t>
      </w:r>
      <w:r w:rsidR="00DD3985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D398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12.05.2017.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D3985" w:rsidRPr="0054054F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DD3985" w:rsidRPr="0054054F" w:rsidRDefault="00DD398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3985" w:rsidRPr="0054054F" w:rsidRDefault="001803CF" w:rsidP="0054054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predstavki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upućenih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DD3985" w:rsidRPr="0054054F">
        <w:rPr>
          <w:rFonts w:ascii="Times New Roman" w:hAnsi="Times New Roman" w:cs="Times New Roman"/>
          <w:sz w:val="24"/>
          <w:szCs w:val="24"/>
        </w:rPr>
        <w:t>.</w:t>
      </w:r>
    </w:p>
    <w:p w:rsidR="00DD3985" w:rsidRPr="0054054F" w:rsidRDefault="00DD398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5F89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 w:eastAsia="en-GB"/>
        </w:rPr>
        <w:t>d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nevnog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predsednik</w:t>
      </w:r>
      <w:r w:rsidR="00CA1B3D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dbora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predložila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da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se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obavi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zajednički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pretres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prve</w:t>
      </w:r>
      <w:r w:rsidR="00F22B6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druge</w:t>
      </w:r>
      <w:r w:rsidR="00F22B6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F22B6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treće</w:t>
      </w:r>
      <w:r w:rsidR="00F22B6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tačke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F22B6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 w:rsidR="00D52990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F22B6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3E270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većinom</w:t>
      </w:r>
      <w:r w:rsidR="003E270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glasova</w:t>
      </w:r>
      <w:r w:rsidR="00D52990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(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12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D52990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uzdžan</w:t>
      </w:r>
      <w:r w:rsidR="00F22B6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76C9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76C9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76C9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D52990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F22B6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prihvatio</w:t>
      </w:r>
      <w:r w:rsidR="00F22B6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 w:eastAsia="en-GB"/>
        </w:rPr>
        <w:t>predlog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</w:p>
    <w:p w:rsidR="00D52990" w:rsidRPr="0054054F" w:rsidRDefault="00C75F89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</w:p>
    <w:p w:rsidR="00285C78" w:rsidRPr="0054054F" w:rsidRDefault="001803CF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C07496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1C1661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1C1661" w:rsidRPr="0054054F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B76C96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uzdržan</w:t>
      </w:r>
      <w:r w:rsidR="00D52990" w:rsidRPr="0054054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76C96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B76C96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76C9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76C9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76C9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D3985" w:rsidRPr="0054054F">
        <w:rPr>
          <w:rFonts w:ascii="Times New Roman" w:hAnsi="Times New Roman" w:cs="Times New Roman"/>
          <w:sz w:val="24"/>
          <w:szCs w:val="24"/>
          <w:lang w:eastAsia="en-GB"/>
        </w:rPr>
        <w:t>1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 w:eastAsia="en-GB"/>
        </w:rPr>
        <w:t>3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3985" w:rsidRPr="0054054F">
        <w:rPr>
          <w:rFonts w:ascii="Times New Roman" w:hAnsi="Times New Roman" w:cs="Times New Roman"/>
          <w:sz w:val="24"/>
          <w:szCs w:val="24"/>
        </w:rPr>
        <w:t>2</w:t>
      </w:r>
      <w:r w:rsidR="00DD39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285C78" w:rsidRPr="0054054F">
        <w:rPr>
          <w:rFonts w:ascii="Times New Roman" w:hAnsi="Times New Roman" w:cs="Times New Roman"/>
          <w:sz w:val="24"/>
          <w:szCs w:val="24"/>
        </w:rPr>
        <w:t>7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5C78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54054F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870024" w:rsidRPr="0054054F" w:rsidRDefault="001803C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Prva</w:t>
      </w:r>
      <w:r w:rsidR="00ED11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druga</w:t>
      </w:r>
      <w:r w:rsidR="00ED11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D11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treća</w:t>
      </w:r>
      <w:r w:rsidR="00ED11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ED11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870024" w:rsidRPr="005405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3E270C">
        <w:rPr>
          <w:rFonts w:ascii="Times New Roman" w:hAnsi="Times New Roman" w:cs="Times New Roman"/>
          <w:sz w:val="24"/>
          <w:szCs w:val="24"/>
          <w:lang w:val="sr-Cyrl-RS" w:eastAsia="en-GB"/>
        </w:rPr>
        <w:t>:</w:t>
      </w:r>
      <w:r w:rsidR="00870024" w:rsidRPr="005405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EA09D8" w:rsidRPr="0054054F" w:rsidRDefault="0087002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01.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jula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2016.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30.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septembra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2016.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D06E90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EA09D8" w:rsidRPr="0054054F" w:rsidRDefault="0087002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01.10.2016.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31.12.2016.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D06E90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="00EA09D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A09D8" w:rsidRPr="0054054F" w:rsidRDefault="0087002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01.01.2017.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31.03.2017. </w:t>
      </w:r>
      <w:r w:rsidR="001803CF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EA09D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A09D8" w:rsidRPr="0054054F" w:rsidRDefault="00EA09D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005AC0" w:rsidRPr="0054054F" w:rsidRDefault="001C1661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Sava</w:t>
      </w:r>
      <w:r w:rsidR="000C20B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0C20B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Ministrstva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5208B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5208B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identifikaciji</w:t>
      </w:r>
      <w:r w:rsidR="005208B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08B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5208B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208B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08B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08B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5208B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podzakonska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2016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75F89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uredbama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bliže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E75" w:rsidRPr="0054054F">
        <w:rPr>
          <w:rFonts w:ascii="Times New Roman" w:hAnsi="Times New Roman" w:cs="Times New Roman"/>
          <w:sz w:val="24"/>
          <w:szCs w:val="24"/>
        </w:rPr>
        <w:t>IKT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podzakonski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upis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E75" w:rsidRPr="0054054F">
        <w:rPr>
          <w:rFonts w:ascii="Times New Roman" w:hAnsi="Times New Roman" w:cs="Times New Roman"/>
          <w:sz w:val="24"/>
          <w:szCs w:val="24"/>
        </w:rPr>
        <w:t>CERT-ova</w:t>
      </w:r>
      <w:r w:rsidR="00C75F89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prevenciju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napada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izradilo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informacionih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662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Navedena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sistemsku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stvoriti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pogodno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okruženje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117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konvergenciju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informacionih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granama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CA1B3D" w:rsidRPr="0054054F">
        <w:rPr>
          <w:rFonts w:ascii="Times New Roman" w:hAnsi="Times New Roman" w:cs="Times New Roman"/>
          <w:sz w:val="24"/>
          <w:szCs w:val="24"/>
        </w:rPr>
        <w:t>,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1B3D" w:rsidRPr="0054054F">
        <w:rPr>
          <w:rFonts w:ascii="Times New Roman" w:hAnsi="Times New Roman" w:cs="Times New Roman"/>
          <w:sz w:val="24"/>
          <w:szCs w:val="24"/>
        </w:rPr>
        <w:t>IT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uticaće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2485" w:rsidRPr="0054054F">
        <w:rPr>
          <w:rFonts w:ascii="Times New Roman" w:hAnsi="Times New Roman" w:cs="Times New Roman"/>
          <w:sz w:val="24"/>
          <w:szCs w:val="24"/>
        </w:rPr>
        <w:t>start up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eko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5E2485" w:rsidRPr="0054054F">
        <w:rPr>
          <w:rFonts w:ascii="Times New Roman" w:hAnsi="Times New Roman" w:cs="Times New Roman"/>
          <w:sz w:val="24"/>
          <w:szCs w:val="24"/>
        </w:rPr>
        <w:t xml:space="preserve">a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inovativnih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digitalne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transformacije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odgovori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izazove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nose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tehnologije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poslovnom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svakodnevnom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životu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pozitivni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efekti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odraziti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efikasne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administracije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F8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75F8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portal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organe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namenjeni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uspešne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komunikacionih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="00FB5E7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nastavnika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248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profesora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profila</w:t>
      </w:r>
      <w:r w:rsidR="002B40A5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obuku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prošlo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735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nastavnika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osnovnim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228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profesora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srednjim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F8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2200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kurseva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Sproveden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nagradni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nastavnike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digitalni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čas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profesori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nastavnici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motivisani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kreativan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7917DE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informacionih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alata</w:t>
      </w:r>
      <w:r w:rsidR="007917DE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digitalizuju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nastavne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Ilustracije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7917D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1000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digitalizovanih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nastavnih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konkursima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namenjeni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nevladinim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fondacijama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zadužbinama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58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="00111B6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zabeležilo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veliku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705F1B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11B6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57D1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pripremljeni</w:t>
      </w:r>
      <w:r w:rsidR="00557D1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57D1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razni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prekvalifikaciju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57D1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557D1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7D1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Memorandum</w:t>
      </w:r>
      <w:r w:rsidR="00557D1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57D1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razumevanju</w:t>
      </w:r>
      <w:r w:rsidR="00557D1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informacionih</w:t>
      </w:r>
      <w:r w:rsidR="00557D1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elektronike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državom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Indijom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57D1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51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Memorandum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razumevanju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komunikacionih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kompanijom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2623" w:rsidRPr="0054054F">
        <w:rPr>
          <w:rFonts w:ascii="Times New Roman" w:hAnsi="Times New Roman" w:cs="Times New Roman"/>
          <w:sz w:val="24"/>
          <w:szCs w:val="24"/>
        </w:rPr>
        <w:t>Oracle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B2623" w:rsidRPr="0054054F">
        <w:rPr>
          <w:rFonts w:ascii="Times New Roman" w:hAnsi="Times New Roman" w:cs="Times New Roman"/>
          <w:sz w:val="24"/>
          <w:szCs w:val="24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B2623" w:rsidRPr="0054054F">
        <w:rPr>
          <w:rFonts w:ascii="Times New Roman" w:hAnsi="Times New Roman" w:cs="Times New Roman"/>
          <w:sz w:val="24"/>
          <w:szCs w:val="24"/>
        </w:rPr>
        <w:t>a je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0B2623" w:rsidRPr="0054054F">
        <w:rPr>
          <w:rFonts w:ascii="Times New Roman" w:hAnsi="Times New Roman" w:cs="Times New Roman"/>
          <w:sz w:val="24"/>
          <w:szCs w:val="24"/>
        </w:rPr>
        <w:t>,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koordinaciji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resornim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ministarstavom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održala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297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obuka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profesore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nastavnike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sertifikate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kompetencije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licencirane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edukatore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kontakt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počeo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formiranja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krenula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edukacija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nastavnika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profesora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Odeljenjem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visokotehnološki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kriminal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Centrom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52CB7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podizanja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mladi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naraštaj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digitalno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doba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B2226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podiže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71E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svest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mogućim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rizicima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opasnostima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2623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digitalnom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Sava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781C" w:rsidRPr="0054054F" w:rsidRDefault="008671E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Vučinić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poštanski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sprovedene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najznačajnije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82D7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E735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735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E735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>20.</w:t>
      </w:r>
      <w:r w:rsidR="00FE735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Eksperti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5AC0" w:rsidRPr="0054054F">
        <w:rPr>
          <w:rFonts w:ascii="Times New Roman" w:hAnsi="Times New Roman" w:cs="Times New Roman"/>
          <w:sz w:val="24"/>
          <w:szCs w:val="24"/>
        </w:rPr>
        <w:t xml:space="preserve">Plac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pružili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F82D7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F82D7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F82D7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2D7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F82D7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82D7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F82D7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prošao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usvojena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E35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E35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poštanskim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prošao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pribavljeno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relevantnih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spreman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uđe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skupštinsku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opredeljivanju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011F5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Pošta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11F5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1F5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11F5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javnoj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svojini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upis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011F5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Pošta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spisak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trebale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uđu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sledećih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nedelja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finalni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011F5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poslat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relevantnim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70023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Memorandum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razumevanju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poštanskog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biroa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="00011F5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poštanskog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Briselu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uzimali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369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Pododboru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načelnica</w:t>
      </w:r>
      <w:r w:rsidR="00011F5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poštanski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6583" w:rsidRDefault="008671E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Andan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najznačajnijih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verzije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komunikacijama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usaglašen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regulatornim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okvirom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7A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431CC1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usaglašavanju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sistemskom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savremenom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uredi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važnu</w:t>
      </w:r>
      <w:r w:rsidR="00C7781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FB7A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građanina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poboljšane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preciznije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urađene</w:t>
      </w:r>
      <w:r w:rsidR="00431CC1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uočeni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nedostaci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otklonjeni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Definisana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predvidivost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komunikacionih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431CC1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3A1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bitnih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obavezna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registracija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DFF" w:rsidRPr="0054054F">
        <w:rPr>
          <w:rFonts w:ascii="Times New Roman" w:hAnsi="Times New Roman" w:cs="Times New Roman"/>
          <w:sz w:val="24"/>
          <w:szCs w:val="24"/>
        </w:rPr>
        <w:t>pripejd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DE32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7DFF" w:rsidRPr="0054054F">
        <w:rPr>
          <w:rFonts w:ascii="Times New Roman" w:hAnsi="Times New Roman" w:cs="Times New Roman"/>
          <w:sz w:val="24"/>
          <w:szCs w:val="24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477DF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mogle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efikasno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dođu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identiteta</w:t>
      </w:r>
      <w:r w:rsidR="00431CC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18676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bitna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širih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razmera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faza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širokopojasnog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interneta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faza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mapa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dostupnosti</w:t>
      </w:r>
      <w:r w:rsidR="006E5894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mobilnih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fiksnih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komunikacionih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postojećim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kapacitetima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primenjenih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unose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softver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dobijaju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konačne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mape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kompletne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slike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dostupnosti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širokopojasne</w:t>
      </w:r>
      <w:r w:rsidR="006E589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6E589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strukture</w:t>
      </w:r>
      <w:r w:rsidR="006E589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E589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6E589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6E589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formirala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ministarsku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definisanje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širokopoijasne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6E5894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optimalno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širokopojasne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komunikacione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razvijati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92F" w:rsidRPr="0054054F">
        <w:rPr>
          <w:rFonts w:ascii="Times New Roman" w:hAnsi="Times New Roman" w:cs="Times New Roman"/>
          <w:sz w:val="24"/>
          <w:szCs w:val="24"/>
        </w:rPr>
        <w:t>Huawei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kompanijom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telekomiunikacija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zaključiko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strateškom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vizijom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prepoznavanjem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6E5894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vodeće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širokopojasnog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interneta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širokopojasnog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odvija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bankom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A45DA8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trebao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jasnu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sliku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modela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pravaca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daljeg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širokopjasne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predloženih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modela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 w:rsidR="00D929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A45DA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5DA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A45DA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A45DA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5DA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Odeljenju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uporedo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Stategije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budućih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generacija</w:t>
      </w:r>
      <w:r w:rsidR="002E6AA5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Započete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donošenju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širokopojasnom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pristupu</w:t>
      </w:r>
      <w:r w:rsidR="003250AC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implementirati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Direktivu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postavljanja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komunikacionih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brzina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poboljšala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efiksnost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50A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3250A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3250A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="003250A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8235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3250A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r w:rsidR="003250A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reformi</w:t>
      </w:r>
      <w:r w:rsidR="003250A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250A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50A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960E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50A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960E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960E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>2019.</w:t>
      </w:r>
      <w:r w:rsidR="003250A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priritetnih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strukturnih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reformskih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komunikacione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infrstrukture</w:t>
      </w:r>
      <w:r w:rsidR="003A220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4054F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787" w:rsidRPr="0054054F" w:rsidRDefault="00F65096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F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5F3E85">
        <w:rPr>
          <w:rFonts w:ascii="Times New Roman" w:hAnsi="Times New Roman" w:cs="Times New Roman"/>
          <w:sz w:val="24"/>
          <w:szCs w:val="24"/>
        </w:rPr>
        <w:t>,</w:t>
      </w:r>
      <w:r w:rsidR="005F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5F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F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postavljali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pripremom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poštanskom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uručenjem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malih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pošiljki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računa</w:t>
      </w:r>
      <w:r w:rsidR="00C73C34" w:rsidRPr="005405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poput</w:t>
      </w:r>
      <w:r w:rsidR="00C73C3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obračuna</w:t>
      </w:r>
      <w:r w:rsidR="00C73C3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73C3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porez</w:t>
      </w:r>
      <w:r w:rsidR="00C73C3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C73C3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opštinske</w:t>
      </w:r>
      <w:r w:rsidR="00C73C3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gradske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šalju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korisnicima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767787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izaberu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neko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drugo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preduzeće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767787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Pošta</w:t>
      </w:r>
      <w:r w:rsidR="00767787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67787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sferi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osnovne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poštanskog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50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registrovanih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firmi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obavljaju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C683A" w:rsidRDefault="002C683A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CAB" w:rsidRPr="0054054F" w:rsidRDefault="001803CF" w:rsidP="002C68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767787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67787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javila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preduzeće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finkcioniše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celoj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teritoriji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naše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uključujući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2A7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Kosovo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Metohiju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75 %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prihoda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prosleđuje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poštanskim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željenu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liberalizaciju</w:t>
      </w:r>
      <w:r w:rsidR="00767787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početnih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100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50</w:t>
      </w:r>
      <w:r>
        <w:rPr>
          <w:rFonts w:ascii="Times New Roman" w:hAnsi="Times New Roman" w:cs="Times New Roman"/>
          <w:sz w:val="24"/>
          <w:szCs w:val="24"/>
          <w:lang w:val="sr-Cyrl-CS"/>
        </w:rPr>
        <w:t>gr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došlo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potpune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liberalizacije</w:t>
      </w:r>
      <w:r w:rsidR="00DF2CAB" w:rsidRPr="005405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omogućila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uravnoteženo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tržište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767787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definisanu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ulogu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poštanskog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operatora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zakonsku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istim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rokovima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istom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kvalitetu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opslužuje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celu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teritoriju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RF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PIO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raspisuje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poziv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isplate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penzija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partije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isplata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penzija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isplatu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kućnu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adresu</w:t>
      </w:r>
      <w:r w:rsidR="00DF2CAB" w:rsidRPr="005405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tekućim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računima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DF2CAB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nosilac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477DA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poziv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javljaju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ispunjavaju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="00DF2CAB" w:rsidRPr="005405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konačnu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završila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F2CAB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ujedno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C683A" w:rsidRDefault="002C683A" w:rsidP="002C68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2A7F" w:rsidRDefault="001803CF" w:rsidP="002C68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nastavku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postavljenih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dodala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CB6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poštanskim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nosi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sobom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rezervisanog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servisa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postojećih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100</w:t>
      </w:r>
      <w:r>
        <w:rPr>
          <w:rFonts w:ascii="Times New Roman" w:hAnsi="Times New Roman" w:cs="Times New Roman"/>
          <w:sz w:val="24"/>
          <w:szCs w:val="24"/>
          <w:lang w:val="sr-Cyrl-CS"/>
        </w:rPr>
        <w:t>gr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50</w:t>
      </w:r>
      <w:r>
        <w:rPr>
          <w:rFonts w:ascii="Times New Roman" w:hAnsi="Times New Roman" w:cs="Times New Roman"/>
          <w:sz w:val="24"/>
          <w:szCs w:val="24"/>
          <w:lang w:val="sr-Cyrl-CS"/>
        </w:rPr>
        <w:t>gr</w:t>
      </w:r>
      <w:r w:rsidR="00356B25" w:rsidRPr="005405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356B25" w:rsidRPr="0054054F">
        <w:rPr>
          <w:rFonts w:ascii="Times New Roman" w:hAnsi="Times New Roman" w:cs="Times New Roman"/>
          <w:sz w:val="24"/>
          <w:szCs w:val="24"/>
        </w:rPr>
        <w:t xml:space="preserve"> 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Evropskoj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operator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preuzetu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univerzalnu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uslugu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isplativa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potpuno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prilagođena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direktivama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75F8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Nacrtom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ukidanje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rezervisanog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servisa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poštarina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pošiljke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unutar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najniža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dostave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penzija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napomenuto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mnogo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zemalja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penzija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nalazi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univerzalnom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servisu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univerzalni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servis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potrebama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količina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pismonosnih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pošiljki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vremenom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opada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mnogi</w:t>
      </w:r>
      <w:r w:rsidR="00781403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korisnici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telekomunikacionih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praktičnih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9654AF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dostavi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putem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4054F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2A7F" w:rsidRPr="0054054F" w:rsidRDefault="001803CF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Jovo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Ostojić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654A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EE2A7F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54AF" w:rsidRPr="0054054F" w:rsidRDefault="009654A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522C" w:rsidRPr="0054054F" w:rsidRDefault="00CF522C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0641" w:rsidRPr="0054054F" w:rsidRDefault="001803CF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01.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A0641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0C20BA">
        <w:rPr>
          <w:rFonts w:ascii="Times New Roman" w:hAnsi="Times New Roman" w:cs="Times New Roman"/>
          <w:sz w:val="24"/>
          <w:szCs w:val="24"/>
        </w:rPr>
        <w:t>,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CF522C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4636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(12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D4636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9D463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C20BA">
        <w:rPr>
          <w:rFonts w:ascii="Times New Roman" w:hAnsi="Times New Roman" w:cs="Times New Roman"/>
          <w:sz w:val="24"/>
          <w:szCs w:val="24"/>
        </w:rPr>
        <w:t>,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A0641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="007A0641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CF522C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A0641" w:rsidRPr="0054054F" w:rsidRDefault="007A0641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4636" w:rsidRPr="0054054F" w:rsidRDefault="001803CF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01.10.2016.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31.12.2016.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A0641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0C20BA">
        <w:rPr>
          <w:rFonts w:ascii="Times New Roman" w:hAnsi="Times New Roman" w:cs="Times New Roman"/>
          <w:sz w:val="24"/>
          <w:szCs w:val="24"/>
        </w:rPr>
        <w:t>,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CF522C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4636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(12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D4636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9D463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C20BA">
        <w:rPr>
          <w:rFonts w:ascii="Times New Roman" w:hAnsi="Times New Roman" w:cs="Times New Roman"/>
          <w:sz w:val="24"/>
          <w:szCs w:val="24"/>
        </w:rPr>
        <w:t>,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D4636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="009D4636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CF522C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D463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A0641" w:rsidRPr="0054054F" w:rsidRDefault="007A0641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4636" w:rsidRPr="0054054F" w:rsidRDefault="001803CF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01.01.2017.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31.03.2017.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A0641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0C20BA">
        <w:rPr>
          <w:rFonts w:ascii="Times New Roman" w:hAnsi="Times New Roman" w:cs="Times New Roman"/>
          <w:sz w:val="24"/>
          <w:szCs w:val="24"/>
        </w:rPr>
        <w:t>,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CF522C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4636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(12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D4636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9D463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C20BA">
        <w:rPr>
          <w:rFonts w:ascii="Times New Roman" w:hAnsi="Times New Roman" w:cs="Times New Roman"/>
          <w:sz w:val="24"/>
          <w:szCs w:val="24"/>
        </w:rPr>
        <w:t>,</w:t>
      </w:r>
      <w:r w:rsidR="00CF522C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D4636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="009D4636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CF522C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D463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44F9A" w:rsidRPr="0054054F" w:rsidRDefault="00E44F9A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2A7F" w:rsidRPr="0054054F" w:rsidRDefault="00EE2A7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B25" w:rsidRPr="0054054F" w:rsidRDefault="001803CF" w:rsidP="005405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Četvrta</w:t>
      </w:r>
      <w:r w:rsidR="00C77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C77C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56B25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56B25" w:rsidRPr="005405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356B25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predstavki</w:t>
      </w:r>
      <w:r w:rsidR="00356B25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upućenih</w:t>
      </w:r>
      <w:r w:rsidR="00356B25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Odboru</w:t>
      </w:r>
    </w:p>
    <w:p w:rsid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331D" w:rsidRPr="0054054F" w:rsidRDefault="001803CF" w:rsidP="00AF52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E7331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E7331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E7331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7331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7331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E7331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7331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331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dala</w:t>
      </w:r>
      <w:r w:rsidR="00E7331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E7331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izvestiocu</w:t>
      </w:r>
      <w:r w:rsidR="00E7331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E7331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E7331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7331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7331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="00E7331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Ivani</w:t>
      </w:r>
      <w:r w:rsidR="00E7331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="00E7331D" w:rsidRPr="005405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7331D" w:rsidRPr="0054054F" w:rsidRDefault="00E7331D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331D" w:rsidRPr="0054054F" w:rsidRDefault="00E7331D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održanom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razmotrila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pristiglih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podnesaka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66406" w:rsidRPr="0054054F" w:rsidRDefault="00E7331D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Ponovljene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Steve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Rajića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Apatina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usvojenih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legalizaciji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07-298/12). - 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prosleđen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podnosiocu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preduzeo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ovlašćenjima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podnosioca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slični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sadržine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tretirati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informativno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razmatrati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347C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zahvalili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Jovi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Ostojiću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uloženom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trudu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rešavanja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866406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56B25" w:rsidRPr="0054054F" w:rsidRDefault="00E7331D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Ponovljena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predstavka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Radomira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žalbe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Pošta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“  (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07-1886/13) 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prosleđena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B77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podnosiocu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zaključno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dopisom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preduzeo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ovlašćenjima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podnosioca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slični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sadržine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tretirati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informativno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721BC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razmatrati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5A4D" w:rsidRPr="0054054F" w:rsidRDefault="00E7331D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Ponovljene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Trifunovića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Rače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imovinskih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07-1348/15) -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navoda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4.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Uputstva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inicijativama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peticijama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predstavkama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upućenim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odlučeno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odgovara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6B25" w:rsidRPr="0054054F" w:rsidRDefault="00E7331D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Stojanke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Bate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Pantića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ozakonjenja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objekta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952-474/15)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prosleđen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podnosiocima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predstavka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razmotrena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infomrativno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6B25" w:rsidRPr="0054054F" w:rsidRDefault="00E7331D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Predstavka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Živojina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Gvozdića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Petrovca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Mlavi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žalbe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posečenih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stabala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oraha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07-748/17) 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prosleđena</w:t>
      </w:r>
      <w:r w:rsidR="00E45A4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SO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Petrovca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Mlavi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6B25" w:rsidRPr="0054054F" w:rsidRDefault="00E7331D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Predstavka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Paunovića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Sevojna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52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gradske</w:t>
      </w:r>
      <w:r w:rsidR="00B66F0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B66F0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Užica</w:t>
      </w:r>
      <w:r w:rsidR="00B66F0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66F0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07-769/17) -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B66F0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prosleđena</w:t>
      </w:r>
      <w:r w:rsidR="00B66F0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Gradskoj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Užica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6B25" w:rsidRPr="0054054F" w:rsidRDefault="00E7331D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Predstavka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Rajka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Lazića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nedovršene</w:t>
      </w:r>
      <w:r w:rsidR="00B77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B77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duž</w:t>
      </w:r>
      <w:r w:rsidR="00B77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auto</w:t>
      </w:r>
      <w:r w:rsidR="00B7700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75 -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pasarele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07-1138/13) -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prosleđena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Sekreterijatu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B77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podnosiocu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zaključno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dopisom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preduzeo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ovlašćenjima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podnosioca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slični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sadržine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tretirati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informativno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razmatrati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6B25" w:rsidRPr="0054054F" w:rsidRDefault="00E7331D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Predstavka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Miloša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RATEL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07-1018/17) 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prosleđena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5042D2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356B25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331D" w:rsidRPr="0054054F" w:rsidRDefault="00E7331D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65E9" w:rsidRPr="0054054F" w:rsidRDefault="001803CF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865E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65E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865E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865E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5E9" w:rsidRPr="0054054F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7771A9" w:rsidRPr="0054054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865E9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865E9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7865E9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76C9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76C9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865E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865E9" w:rsidRPr="0054054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865E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865E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65E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7865E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7865E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7865E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7865E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65E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7865E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7865E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7865E9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podneska</w:t>
      </w:r>
      <w:r w:rsidR="007865E9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56B25" w:rsidRPr="0054054F" w:rsidRDefault="00356B2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B25" w:rsidRPr="0054054F" w:rsidRDefault="00356B2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B25" w:rsidRPr="0054054F" w:rsidRDefault="00356B2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07C4" w:rsidRPr="0054054F" w:rsidRDefault="008507C4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8507C4" w:rsidRPr="0054054F" w:rsidRDefault="0054054F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    *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054F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1803CF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7771A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771A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7771A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771A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14.50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7771A9" w:rsidRPr="005405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507C4" w:rsidRPr="001803C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1803C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3CF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sectPr w:rsidR="008507C4" w:rsidRPr="0054054F" w:rsidSect="00752E88">
      <w:footerReference w:type="default" r:id="rId9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F7" w:rsidRDefault="00463FF7" w:rsidP="001C060E">
      <w:pPr>
        <w:spacing w:after="0" w:line="240" w:lineRule="auto"/>
      </w:pPr>
      <w:r>
        <w:separator/>
      </w:r>
    </w:p>
  </w:endnote>
  <w:endnote w:type="continuationSeparator" w:id="0">
    <w:p w:rsidR="00463FF7" w:rsidRDefault="00463FF7" w:rsidP="001C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943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60E" w:rsidRDefault="001C0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3C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C060E" w:rsidRDefault="001C0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F7" w:rsidRDefault="00463FF7" w:rsidP="001C060E">
      <w:pPr>
        <w:spacing w:after="0" w:line="240" w:lineRule="auto"/>
      </w:pPr>
      <w:r>
        <w:separator/>
      </w:r>
    </w:p>
  </w:footnote>
  <w:footnote w:type="continuationSeparator" w:id="0">
    <w:p w:rsidR="00463FF7" w:rsidRDefault="00463FF7" w:rsidP="001C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13D"/>
    <w:multiLevelType w:val="hybridMultilevel"/>
    <w:tmpl w:val="1010923C"/>
    <w:lvl w:ilvl="0" w:tplc="12BCF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E01D1"/>
    <w:multiLevelType w:val="hybridMultilevel"/>
    <w:tmpl w:val="162C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1F4D"/>
    <w:multiLevelType w:val="hybridMultilevel"/>
    <w:tmpl w:val="81EE1102"/>
    <w:lvl w:ilvl="0" w:tplc="2D9AE59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78"/>
    <w:rsid w:val="00005AC0"/>
    <w:rsid w:val="00011F5C"/>
    <w:rsid w:val="00054DF4"/>
    <w:rsid w:val="0008235E"/>
    <w:rsid w:val="00093A1A"/>
    <w:rsid w:val="000B2623"/>
    <w:rsid w:val="000C20BA"/>
    <w:rsid w:val="00111B67"/>
    <w:rsid w:val="001538E2"/>
    <w:rsid w:val="001803CF"/>
    <w:rsid w:val="00186769"/>
    <w:rsid w:val="001A308B"/>
    <w:rsid w:val="001C060E"/>
    <w:rsid w:val="001C1661"/>
    <w:rsid w:val="001D37FD"/>
    <w:rsid w:val="00252CB7"/>
    <w:rsid w:val="0025661D"/>
    <w:rsid w:val="002578D2"/>
    <w:rsid w:val="00276583"/>
    <w:rsid w:val="002830A3"/>
    <w:rsid w:val="00285C78"/>
    <w:rsid w:val="002B40A5"/>
    <w:rsid w:val="002C079C"/>
    <w:rsid w:val="002C683A"/>
    <w:rsid w:val="002E6AA5"/>
    <w:rsid w:val="003250AC"/>
    <w:rsid w:val="00356B25"/>
    <w:rsid w:val="00393A8E"/>
    <w:rsid w:val="003A2208"/>
    <w:rsid w:val="003B2F47"/>
    <w:rsid w:val="003C7D24"/>
    <w:rsid w:val="003E270C"/>
    <w:rsid w:val="00431CC1"/>
    <w:rsid w:val="00463FF7"/>
    <w:rsid w:val="00467F19"/>
    <w:rsid w:val="00477DA1"/>
    <w:rsid w:val="00477DFF"/>
    <w:rsid w:val="004960EA"/>
    <w:rsid w:val="00497406"/>
    <w:rsid w:val="005042D2"/>
    <w:rsid w:val="005076AE"/>
    <w:rsid w:val="00513450"/>
    <w:rsid w:val="005208B8"/>
    <w:rsid w:val="0054054F"/>
    <w:rsid w:val="00557D10"/>
    <w:rsid w:val="005E2485"/>
    <w:rsid w:val="005F3E85"/>
    <w:rsid w:val="0060043F"/>
    <w:rsid w:val="006515EC"/>
    <w:rsid w:val="00652610"/>
    <w:rsid w:val="00692B2F"/>
    <w:rsid w:val="006A6999"/>
    <w:rsid w:val="006D1152"/>
    <w:rsid w:val="006E5894"/>
    <w:rsid w:val="00700234"/>
    <w:rsid w:val="00705F1B"/>
    <w:rsid w:val="00721BC6"/>
    <w:rsid w:val="00746B52"/>
    <w:rsid w:val="00752E88"/>
    <w:rsid w:val="00767787"/>
    <w:rsid w:val="007771A9"/>
    <w:rsid w:val="00781403"/>
    <w:rsid w:val="00783CD3"/>
    <w:rsid w:val="007865E9"/>
    <w:rsid w:val="007917DE"/>
    <w:rsid w:val="00794412"/>
    <w:rsid w:val="007A0641"/>
    <w:rsid w:val="007A18A1"/>
    <w:rsid w:val="007F1238"/>
    <w:rsid w:val="00805D46"/>
    <w:rsid w:val="00817473"/>
    <w:rsid w:val="00822B91"/>
    <w:rsid w:val="008507C4"/>
    <w:rsid w:val="00866406"/>
    <w:rsid w:val="008671EF"/>
    <w:rsid w:val="008672FC"/>
    <w:rsid w:val="00870024"/>
    <w:rsid w:val="00886171"/>
    <w:rsid w:val="008F581D"/>
    <w:rsid w:val="00912BE8"/>
    <w:rsid w:val="00947476"/>
    <w:rsid w:val="009506F1"/>
    <w:rsid w:val="00957B89"/>
    <w:rsid w:val="009654AF"/>
    <w:rsid w:val="009B5169"/>
    <w:rsid w:val="009D4636"/>
    <w:rsid w:val="009F5BB3"/>
    <w:rsid w:val="00A35F1C"/>
    <w:rsid w:val="00A45DA8"/>
    <w:rsid w:val="00A563F1"/>
    <w:rsid w:val="00AF5217"/>
    <w:rsid w:val="00B0119A"/>
    <w:rsid w:val="00B2226C"/>
    <w:rsid w:val="00B3369A"/>
    <w:rsid w:val="00B66F02"/>
    <w:rsid w:val="00B76C96"/>
    <w:rsid w:val="00B7700B"/>
    <w:rsid w:val="00BB3A01"/>
    <w:rsid w:val="00BF2728"/>
    <w:rsid w:val="00C07496"/>
    <w:rsid w:val="00C23BE0"/>
    <w:rsid w:val="00C73C34"/>
    <w:rsid w:val="00C75F89"/>
    <w:rsid w:val="00C7781C"/>
    <w:rsid w:val="00C77C40"/>
    <w:rsid w:val="00C92C2E"/>
    <w:rsid w:val="00CA1B3D"/>
    <w:rsid w:val="00CB1179"/>
    <w:rsid w:val="00CB6415"/>
    <w:rsid w:val="00CF522C"/>
    <w:rsid w:val="00D06E90"/>
    <w:rsid w:val="00D347CE"/>
    <w:rsid w:val="00D52990"/>
    <w:rsid w:val="00D662CD"/>
    <w:rsid w:val="00D9292F"/>
    <w:rsid w:val="00DC5A5E"/>
    <w:rsid w:val="00DD3985"/>
    <w:rsid w:val="00DE3222"/>
    <w:rsid w:val="00DF2CAB"/>
    <w:rsid w:val="00E104E4"/>
    <w:rsid w:val="00E35414"/>
    <w:rsid w:val="00E44F9A"/>
    <w:rsid w:val="00E45A4D"/>
    <w:rsid w:val="00E5463A"/>
    <w:rsid w:val="00E7331D"/>
    <w:rsid w:val="00EA09D8"/>
    <w:rsid w:val="00ED110B"/>
    <w:rsid w:val="00EE2A7F"/>
    <w:rsid w:val="00F22B68"/>
    <w:rsid w:val="00F65096"/>
    <w:rsid w:val="00F82D72"/>
    <w:rsid w:val="00F83A89"/>
    <w:rsid w:val="00FA2BBF"/>
    <w:rsid w:val="00FB5E75"/>
    <w:rsid w:val="00FB7A67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85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0E"/>
  </w:style>
  <w:style w:type="paragraph" w:styleId="Footer">
    <w:name w:val="footer"/>
    <w:basedOn w:val="Normal"/>
    <w:link w:val="Foot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0E"/>
  </w:style>
  <w:style w:type="paragraph" w:styleId="BalloonText">
    <w:name w:val="Balloon Text"/>
    <w:basedOn w:val="Normal"/>
    <w:link w:val="BalloonTextChar"/>
    <w:uiPriority w:val="99"/>
    <w:semiHidden/>
    <w:unhideWhenUsed/>
    <w:rsid w:val="008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85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0E"/>
  </w:style>
  <w:style w:type="paragraph" w:styleId="Footer">
    <w:name w:val="footer"/>
    <w:basedOn w:val="Normal"/>
    <w:link w:val="Foot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0E"/>
  </w:style>
  <w:style w:type="paragraph" w:styleId="BalloonText">
    <w:name w:val="Balloon Text"/>
    <w:basedOn w:val="Normal"/>
    <w:link w:val="BalloonTextChar"/>
    <w:uiPriority w:val="99"/>
    <w:semiHidden/>
    <w:unhideWhenUsed/>
    <w:rsid w:val="008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5BBD-EA23-461E-B983-5E39D73D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6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Sandra Stankovic</cp:lastModifiedBy>
  <cp:revision>90</cp:revision>
  <cp:lastPrinted>2017-07-19T13:42:00Z</cp:lastPrinted>
  <dcterms:created xsi:type="dcterms:W3CDTF">2017-05-25T11:23:00Z</dcterms:created>
  <dcterms:modified xsi:type="dcterms:W3CDTF">2018-01-26T14:05:00Z</dcterms:modified>
</cp:coreProperties>
</file>